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1AF46" w14:textId="77777777" w:rsidR="00DF4C96" w:rsidRPr="0037636C" w:rsidRDefault="00DF4C96" w:rsidP="00DF4C96">
      <w:pPr>
        <w:autoSpaceDE w:val="0"/>
        <w:autoSpaceDN w:val="0"/>
        <w:adjustRightInd w:val="0"/>
        <w:ind w:firstLine="11624"/>
        <w:jc w:val="both"/>
        <w:rPr>
          <w:rFonts w:ascii="Times New Roman" w:hAnsi="Times New Roman"/>
          <w:color w:val="000000"/>
          <w:sz w:val="20"/>
        </w:rPr>
      </w:pPr>
      <w:r w:rsidRPr="0037636C">
        <w:rPr>
          <w:rFonts w:ascii="Times New Roman" w:hAnsi="Times New Roman"/>
          <w:color w:val="000000"/>
          <w:sz w:val="20"/>
        </w:rPr>
        <w:t xml:space="preserve">Приложение </w:t>
      </w:r>
      <w:r>
        <w:rPr>
          <w:rFonts w:ascii="Times New Roman" w:hAnsi="Times New Roman"/>
          <w:color w:val="000000"/>
          <w:sz w:val="20"/>
        </w:rPr>
        <w:t>№2</w:t>
      </w:r>
    </w:p>
    <w:p w14:paraId="472E0CCF" w14:textId="77777777" w:rsidR="00DF4C96" w:rsidRDefault="00DF4C96" w:rsidP="00DF4C96">
      <w:pPr>
        <w:autoSpaceDE w:val="0"/>
        <w:autoSpaceDN w:val="0"/>
        <w:adjustRightInd w:val="0"/>
        <w:ind w:firstLine="11624"/>
        <w:jc w:val="both"/>
        <w:rPr>
          <w:rFonts w:ascii="Times New Roman" w:hAnsi="Times New Roman"/>
          <w:color w:val="000000"/>
          <w:sz w:val="20"/>
        </w:rPr>
      </w:pPr>
      <w:r w:rsidRPr="0037636C">
        <w:rPr>
          <w:rFonts w:ascii="Times New Roman" w:hAnsi="Times New Roman"/>
          <w:color w:val="000000"/>
          <w:sz w:val="20"/>
        </w:rPr>
        <w:t xml:space="preserve">к решению Комиссии </w:t>
      </w:r>
      <w:r w:rsidRPr="007D5141">
        <w:rPr>
          <w:rFonts w:ascii="Times New Roman" w:hAnsi="Times New Roman"/>
          <w:color w:val="000000"/>
          <w:sz w:val="20"/>
        </w:rPr>
        <w:t xml:space="preserve">по вопросам </w:t>
      </w:r>
    </w:p>
    <w:p w14:paraId="7EA50BBA" w14:textId="77777777" w:rsidR="00DF374F" w:rsidRDefault="00DF4C96" w:rsidP="00DF4C96">
      <w:pPr>
        <w:autoSpaceDE w:val="0"/>
        <w:autoSpaceDN w:val="0"/>
        <w:adjustRightInd w:val="0"/>
        <w:ind w:firstLine="11624"/>
        <w:jc w:val="both"/>
        <w:rPr>
          <w:rFonts w:ascii="Times New Roman" w:hAnsi="Times New Roman"/>
          <w:color w:val="000000"/>
          <w:sz w:val="20"/>
        </w:rPr>
      </w:pPr>
      <w:r w:rsidRPr="007D5141">
        <w:rPr>
          <w:rFonts w:ascii="Times New Roman" w:hAnsi="Times New Roman"/>
          <w:color w:val="000000"/>
          <w:sz w:val="20"/>
        </w:rPr>
        <w:t>реализации металлолома</w:t>
      </w:r>
      <w:r w:rsidRPr="0037636C">
        <w:rPr>
          <w:rFonts w:ascii="Times New Roman" w:hAnsi="Times New Roman"/>
          <w:color w:val="000000"/>
          <w:sz w:val="20"/>
        </w:rPr>
        <w:t xml:space="preserve"> </w:t>
      </w:r>
    </w:p>
    <w:p w14:paraId="4CAE4F1E" w14:textId="3F42BEF8" w:rsidR="00DF4C96" w:rsidRPr="0037636C" w:rsidRDefault="00DF4C96" w:rsidP="00DF4C96">
      <w:pPr>
        <w:autoSpaceDE w:val="0"/>
        <w:autoSpaceDN w:val="0"/>
        <w:adjustRightInd w:val="0"/>
        <w:ind w:firstLine="11624"/>
        <w:jc w:val="both"/>
        <w:rPr>
          <w:rFonts w:ascii="Times New Roman" w:hAnsi="Times New Roman"/>
          <w:color w:val="000000"/>
          <w:sz w:val="20"/>
        </w:rPr>
      </w:pPr>
      <w:r w:rsidRPr="0037636C">
        <w:rPr>
          <w:rFonts w:ascii="Times New Roman" w:hAnsi="Times New Roman"/>
          <w:color w:val="000000"/>
          <w:sz w:val="20"/>
        </w:rPr>
        <w:t xml:space="preserve">АО «Қазтеміртранс» </w:t>
      </w:r>
    </w:p>
    <w:p w14:paraId="561E1DA5" w14:textId="77777777" w:rsidR="00DF4C96" w:rsidRPr="0037636C" w:rsidRDefault="00DF4C96" w:rsidP="00DF4C96">
      <w:pPr>
        <w:autoSpaceDE w:val="0"/>
        <w:autoSpaceDN w:val="0"/>
        <w:adjustRightInd w:val="0"/>
        <w:ind w:firstLine="11624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п</w:t>
      </w:r>
      <w:r w:rsidRPr="0037636C">
        <w:rPr>
          <w:rFonts w:ascii="Times New Roman" w:hAnsi="Times New Roman"/>
          <w:color w:val="000000"/>
          <w:sz w:val="20"/>
        </w:rPr>
        <w:t>ротокол №_______</w:t>
      </w:r>
      <w:r>
        <w:rPr>
          <w:rFonts w:ascii="Times New Roman" w:hAnsi="Times New Roman"/>
          <w:color w:val="000000"/>
          <w:sz w:val="20"/>
        </w:rPr>
        <w:t>___</w:t>
      </w:r>
    </w:p>
    <w:p w14:paraId="5C64246C" w14:textId="77777777" w:rsidR="00DF4C96" w:rsidRPr="0037636C" w:rsidRDefault="00DF4C96" w:rsidP="00DF4C96">
      <w:pPr>
        <w:autoSpaceDE w:val="0"/>
        <w:autoSpaceDN w:val="0"/>
        <w:adjustRightInd w:val="0"/>
        <w:ind w:firstLine="11624"/>
        <w:jc w:val="both"/>
        <w:rPr>
          <w:rFonts w:ascii="Times New Roman" w:hAnsi="Times New Roman"/>
          <w:color w:val="000000"/>
          <w:sz w:val="20"/>
        </w:rPr>
      </w:pPr>
      <w:r w:rsidRPr="0037636C">
        <w:rPr>
          <w:rFonts w:ascii="Times New Roman" w:hAnsi="Times New Roman"/>
          <w:color w:val="000000"/>
          <w:sz w:val="20"/>
        </w:rPr>
        <w:t>«____»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37636C">
        <w:rPr>
          <w:rFonts w:ascii="Times New Roman" w:hAnsi="Times New Roman"/>
          <w:color w:val="000000"/>
          <w:sz w:val="20"/>
        </w:rPr>
        <w:t>_______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37636C">
        <w:rPr>
          <w:rFonts w:ascii="Times New Roman" w:hAnsi="Times New Roman"/>
          <w:color w:val="000000"/>
          <w:sz w:val="20"/>
        </w:rPr>
        <w:t>2026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37636C">
        <w:rPr>
          <w:rFonts w:ascii="Times New Roman" w:hAnsi="Times New Roman"/>
          <w:color w:val="000000"/>
          <w:sz w:val="20"/>
        </w:rPr>
        <w:t>г</w:t>
      </w:r>
      <w:r>
        <w:rPr>
          <w:rFonts w:ascii="Times New Roman" w:hAnsi="Times New Roman"/>
          <w:color w:val="000000"/>
          <w:sz w:val="20"/>
        </w:rPr>
        <w:t>.</w:t>
      </w:r>
      <w:r w:rsidRPr="0037636C">
        <w:rPr>
          <w:rFonts w:ascii="Times New Roman" w:hAnsi="Times New Roman"/>
          <w:color w:val="000000"/>
          <w:sz w:val="20"/>
        </w:rPr>
        <w:t xml:space="preserve"> </w:t>
      </w:r>
    </w:p>
    <w:p w14:paraId="08D62924" w14:textId="77777777" w:rsidR="00DF4C96" w:rsidRDefault="00DF4C96" w:rsidP="00DF4C96">
      <w:pPr>
        <w:ind w:left="12191"/>
        <w:rPr>
          <w:rFonts w:ascii="Times New Roman" w:hAnsi="Times New Roman"/>
          <w:sz w:val="20"/>
        </w:rPr>
      </w:pPr>
    </w:p>
    <w:tbl>
      <w:tblPr>
        <w:tblW w:w="31592" w:type="dxa"/>
        <w:tblInd w:w="-176" w:type="dxa"/>
        <w:tblLook w:val="04A0" w:firstRow="1" w:lastRow="0" w:firstColumn="1" w:lastColumn="0" w:noHBand="0" w:noVBand="1"/>
      </w:tblPr>
      <w:tblGrid>
        <w:gridCol w:w="31592"/>
      </w:tblGrid>
      <w:tr w:rsidR="00DF4C96" w:rsidRPr="0068414B" w14:paraId="43DE0030" w14:textId="77777777" w:rsidTr="00D24BF7">
        <w:trPr>
          <w:trHeight w:val="292"/>
        </w:trPr>
        <w:tc>
          <w:tcPr>
            <w:tcW w:w="31592" w:type="dxa"/>
            <w:shd w:val="clear" w:color="000000" w:fill="FFFFFF"/>
            <w:noWrap/>
            <w:vAlign w:val="center"/>
            <w:hideMark/>
          </w:tcPr>
          <w:p w14:paraId="1AF4FEC1" w14:textId="77777777" w:rsidR="00DF4C96" w:rsidRPr="0068414B" w:rsidRDefault="00DF4C96" w:rsidP="00D24BF7">
            <w:pPr>
              <w:ind w:firstLine="669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414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ИЗВЕЩЕНИЕ О ТОРГАХ</w:t>
            </w:r>
          </w:p>
        </w:tc>
      </w:tr>
      <w:tr w:rsidR="00DF4C96" w:rsidRPr="009E4526" w14:paraId="7492C7B1" w14:textId="77777777" w:rsidTr="00D24BF7">
        <w:trPr>
          <w:trHeight w:val="80"/>
        </w:trPr>
        <w:tc>
          <w:tcPr>
            <w:tcW w:w="31592" w:type="dxa"/>
            <w:vAlign w:val="center"/>
            <w:hideMark/>
          </w:tcPr>
          <w:tbl>
            <w:tblPr>
              <w:tblW w:w="19301" w:type="dxa"/>
              <w:tblInd w:w="326" w:type="dxa"/>
              <w:tblLook w:val="04A0" w:firstRow="1" w:lastRow="0" w:firstColumn="1" w:lastColumn="0" w:noHBand="0" w:noVBand="1"/>
            </w:tblPr>
            <w:tblGrid>
              <w:gridCol w:w="16159"/>
              <w:gridCol w:w="231"/>
              <w:gridCol w:w="232"/>
              <w:gridCol w:w="400"/>
              <w:gridCol w:w="305"/>
              <w:gridCol w:w="492"/>
              <w:gridCol w:w="741"/>
              <w:gridCol w:w="741"/>
            </w:tblGrid>
            <w:tr w:rsidR="00DF4C96" w:rsidRPr="009E4526" w14:paraId="488578E3" w14:textId="77777777" w:rsidTr="00D24BF7">
              <w:trPr>
                <w:trHeight w:val="2409"/>
              </w:trPr>
              <w:tc>
                <w:tcPr>
                  <w:tcW w:w="161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BA159E" w14:textId="77777777" w:rsidR="00DF4C96" w:rsidRPr="009E4526" w:rsidRDefault="00DF4C96" w:rsidP="00D24BF7">
                  <w:pPr>
                    <w:tabs>
                      <w:tab w:val="left" w:pos="15229"/>
                    </w:tabs>
                    <w:ind w:right="696" w:firstLine="708"/>
                    <w:jc w:val="both"/>
                    <w:rPr>
                      <w:rFonts w:ascii="Times New Roman" w:hAnsi="Times New Roman"/>
                      <w:color w:val="222222"/>
                      <w:sz w:val="20"/>
                    </w:rPr>
                  </w:pPr>
                  <w:r w:rsidRPr="009E4526"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Акционерное общество «Қазтеміртранс» объявляет о проведении электронного конкурса по реализации Металлолома собственности Общества, который состоится </w:t>
                  </w:r>
                  <w:r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11 </w:t>
                  </w:r>
                  <w:r w:rsidRPr="00BA14A1">
                    <w:rPr>
                      <w:rFonts w:ascii="Times New Roman" w:hAnsi="Times New Roman"/>
                      <w:color w:val="222222"/>
                      <w:sz w:val="20"/>
                    </w:rPr>
                    <w:t>февраля 2026 года с 10:00 по 17:00 часов (время</w:t>
                  </w:r>
                  <w:r w:rsidRPr="009E4526"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 г. Астана) на веб-портале Реестра государственного имущества www.e-qazyna.kz.</w:t>
                  </w:r>
                </w:p>
                <w:p w14:paraId="1BDC229F" w14:textId="77777777" w:rsidR="00DF4C96" w:rsidRPr="009E4526" w:rsidRDefault="00DF4C96" w:rsidP="00D24BF7">
                  <w:pPr>
                    <w:tabs>
                      <w:tab w:val="left" w:pos="15229"/>
                    </w:tabs>
                    <w:ind w:right="696" w:firstLine="708"/>
                    <w:jc w:val="both"/>
                    <w:rPr>
                      <w:rFonts w:ascii="Times New Roman" w:hAnsi="Times New Roman"/>
                      <w:color w:val="222222"/>
                      <w:sz w:val="20"/>
                    </w:rPr>
                  </w:pPr>
                  <w:r w:rsidRPr="009E4526"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Реализация Металлолома осуществляется в соответствии с Едиными правилами реализации металлолома и неликвидных товарно-материальных запасов (ценностей) Акционерного общества «Национальная компания «Қазақстан темір жолы» и его дочерними организациями, утвержденными решением Правления Акционерного общества «Национальная компания «Қазақстан темір жолы» (протокол </w:t>
                  </w:r>
                  <w:bookmarkStart w:id="0" w:name="OLE_LINK18"/>
                  <w:r w:rsidRPr="009E4526"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от 2 марта 2017 года </w:t>
                  </w:r>
                  <w:bookmarkEnd w:id="0"/>
                  <w:r w:rsidRPr="009E4526">
                    <w:rPr>
                      <w:rFonts w:ascii="Times New Roman" w:hAnsi="Times New Roman"/>
                      <w:color w:val="222222"/>
                      <w:sz w:val="20"/>
                    </w:rPr>
                    <w:t xml:space="preserve">№ 02/7) и </w:t>
                  </w:r>
                  <w:bookmarkStart w:id="1" w:name="_Hlk194568481"/>
                  <w:r w:rsidRPr="009E4526">
                    <w:rPr>
                      <w:rFonts w:ascii="Times New Roman" w:hAnsi="Times New Roman"/>
                      <w:color w:val="222222"/>
                      <w:sz w:val="20"/>
                    </w:rPr>
                    <w:t>Регламентом проведения электронных торгов по продаже имущества на веб-портале реестра государственного имущества, утвержденным решением Совета директоров АО «Информационно-учетный центр» (протокол от 23 мая 2014 года, №66)</w:t>
                  </w:r>
                  <w:bookmarkEnd w:id="1"/>
                  <w:r w:rsidRPr="009E4526">
                    <w:rPr>
                      <w:rFonts w:ascii="Times New Roman" w:hAnsi="Times New Roman"/>
                      <w:color w:val="222222"/>
                      <w:sz w:val="20"/>
                    </w:rPr>
                    <w:t>.</w:t>
                  </w:r>
                </w:p>
                <w:p w14:paraId="6728E788" w14:textId="77777777" w:rsidR="00DF4C96" w:rsidRPr="009E4526" w:rsidRDefault="00DF4C96" w:rsidP="00D24BF7">
                  <w:pPr>
                    <w:ind w:firstLine="900"/>
                    <w:jc w:val="center"/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</w:pPr>
                </w:p>
                <w:p w14:paraId="274727F8" w14:textId="77777777" w:rsidR="00DF4C96" w:rsidRPr="009E4526" w:rsidRDefault="00DF4C96" w:rsidP="00D24BF7">
                  <w:pPr>
                    <w:ind w:firstLine="900"/>
                    <w:jc w:val="center"/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</w:pPr>
                  <w:r w:rsidRPr="009E4526"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  <w:t>На электронный конкурс выставляется Металлолом собственности Общества в следующем объеме и условиями</w:t>
                  </w:r>
                </w:p>
                <w:tbl>
                  <w:tblPr>
                    <w:tblW w:w="15592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637"/>
                    <w:gridCol w:w="2359"/>
                    <w:gridCol w:w="1880"/>
                    <w:gridCol w:w="1539"/>
                    <w:gridCol w:w="1539"/>
                    <w:gridCol w:w="1916"/>
                    <w:gridCol w:w="5722"/>
                  </w:tblGrid>
                  <w:tr w:rsidR="00DF4C96" w:rsidRPr="009E4526" w14:paraId="4BD056ED" w14:textId="77777777" w:rsidTr="00FC3ECA">
                    <w:trPr>
                      <w:trHeight w:val="1184"/>
                    </w:trPr>
                    <w:tc>
                      <w:tcPr>
                        <w:tcW w:w="6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FD52D95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№ лота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0429AD3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Категория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еталлолома</w:t>
                        </w:r>
                      </w:p>
                    </w:tc>
                    <w:tc>
                      <w:tcPr>
                        <w:tcW w:w="188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63A677E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Местонахождение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еталлолома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A13A9E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 xml:space="preserve">Вес </w:t>
                        </w:r>
                        <w:r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М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еталлолома, тн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952A453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Начальная и с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тартовая цена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еталлолома, тенге</w:t>
                        </w:r>
                      </w:p>
                    </w:tc>
                    <w:tc>
                      <w:tcPr>
                        <w:tcW w:w="19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276F7B0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Гарантийный</w:t>
                        </w:r>
                      </w:p>
                      <w:p w14:paraId="59091EBC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 взнос, тенге</w:t>
                        </w:r>
                      </w:p>
                    </w:tc>
                    <w:tc>
                      <w:tcPr>
                        <w:tcW w:w="57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DECFF9E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Условия и расходы за счет Покупателя при реализации 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М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 xml:space="preserve">еталлолома </w:t>
                        </w:r>
                      </w:p>
                      <w:p w14:paraId="18172AC4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DF4C96" w:rsidRPr="009E4526" w14:paraId="58E4D417" w14:textId="77777777" w:rsidTr="00FC3ECA">
                    <w:trPr>
                      <w:trHeight w:val="1170"/>
                    </w:trPr>
                    <w:tc>
                      <w:tcPr>
                        <w:tcW w:w="63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2A3A502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AFDE836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Металлолом класса «5А»</w:t>
                        </w:r>
                      </w:p>
                    </w:tc>
                    <w:tc>
                      <w:tcPr>
                        <w:tcW w:w="188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C23914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 xml:space="preserve">Республика Казахстан 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(</w:t>
                        </w: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 xml:space="preserve">вагоноремонтные предприятия, пункты разделки грузовых вагонов, производственные базы </w:t>
                        </w:r>
                        <w:r w:rsidRPr="00F4320B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АО «Қазтеміртранс»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,</w:t>
                        </w: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 xml:space="preserve"> станционные и иные пути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)</w:t>
                        </w:r>
                      </w:p>
                    </w:tc>
                    <w:tc>
                      <w:tcPr>
                        <w:tcW w:w="1539" w:type="dxa"/>
                        <w:vAlign w:val="center"/>
                      </w:tcPr>
                      <w:p w14:paraId="5B14AFD2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5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 xml:space="preserve"> 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100</w:t>
                        </w:r>
                      </w:p>
                    </w:tc>
                    <w:tc>
                      <w:tcPr>
                        <w:tcW w:w="15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3A9F949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ind w:right="3" w:firstLine="60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222222"/>
                            <w:sz w:val="20"/>
                          </w:rPr>
                          <w:t>862 586 146</w:t>
                        </w:r>
                      </w:p>
                    </w:tc>
                    <w:tc>
                      <w:tcPr>
                        <w:tcW w:w="191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ACD31DF" w14:textId="77777777" w:rsidR="00DF4C96" w:rsidRPr="009E4526" w:rsidRDefault="00DF4C96" w:rsidP="00DF4C96">
                        <w:pPr>
                          <w:numPr>
                            <w:ilvl w:val="0"/>
                            <w:numId w:val="2"/>
                          </w:num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387 922</w:t>
                        </w:r>
                      </w:p>
                    </w:tc>
                    <w:tc>
                      <w:tcPr>
                        <w:tcW w:w="572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CFF155F" w14:textId="77777777" w:rsidR="00DF4C96" w:rsidRPr="009E4526" w:rsidRDefault="00DF4C96" w:rsidP="00D24BF7">
                        <w:pPr>
                          <w:pStyle w:val="Default"/>
                          <w:tabs>
                            <w:tab w:val="left" w:pos="552"/>
                            <w:tab w:val="left" w:pos="1134"/>
                          </w:tabs>
                          <w:ind w:left="180"/>
                          <w:jc w:val="both"/>
                          <w:rPr>
                            <w:b/>
                            <w:bCs/>
                            <w:i/>
                            <w:iCs/>
                            <w:color w:val="auto"/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b/>
                            <w:bCs/>
                            <w:i/>
                            <w:iCs/>
                            <w:color w:val="auto"/>
                            <w:sz w:val="20"/>
                            <w:szCs w:val="20"/>
                          </w:rPr>
                          <w:t>Требовани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auto"/>
                            <w:sz w:val="20"/>
                            <w:szCs w:val="20"/>
                          </w:rPr>
                          <w:t>е</w:t>
                        </w:r>
                        <w:r w:rsidRPr="009E4526">
                          <w:rPr>
                            <w:b/>
                            <w:bCs/>
                            <w:i/>
                            <w:iCs/>
                            <w:color w:val="auto"/>
                            <w:sz w:val="20"/>
                            <w:szCs w:val="20"/>
                          </w:rPr>
                          <w:t xml:space="preserve"> к участник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auto"/>
                            <w:sz w:val="20"/>
                            <w:szCs w:val="20"/>
                          </w:rPr>
                          <w:t>ам</w:t>
                        </w:r>
                        <w:r w:rsidRPr="009E4526">
                          <w:rPr>
                            <w:b/>
                            <w:bCs/>
                            <w:i/>
                            <w:iCs/>
                            <w:color w:val="auto"/>
                            <w:sz w:val="20"/>
                            <w:szCs w:val="20"/>
                          </w:rPr>
                          <w:t xml:space="preserve"> торгов:</w:t>
                        </w:r>
                      </w:p>
                      <w:p w14:paraId="40E3C3F0" w14:textId="77777777" w:rsidR="00DF4C96" w:rsidRPr="009E4526" w:rsidRDefault="00DF4C96" w:rsidP="00DF4C96">
                        <w:pPr>
                          <w:pStyle w:val="Default"/>
                          <w:numPr>
                            <w:ilvl w:val="0"/>
                            <w:numId w:val="3"/>
                          </w:numPr>
                          <w:tabs>
                            <w:tab w:val="left" w:pos="552"/>
                            <w:tab w:val="left" w:pos="1134"/>
                          </w:tabs>
                          <w:ind w:left="0" w:firstLine="180"/>
                          <w:jc w:val="both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color w:val="auto"/>
                            <w:sz w:val="20"/>
                            <w:szCs w:val="20"/>
                          </w:rPr>
                          <w:t>К участию в электронных торгах допускаются участники, представившие в составе заявки подтверждающие документы, подтверждающих соответствие установленным требованиям, в том числе:</w:t>
                        </w:r>
                      </w:p>
                      <w:p w14:paraId="7CE0B3A3" w14:textId="77777777" w:rsidR="00DF4C96" w:rsidRPr="009D648F" w:rsidRDefault="00DF4C96" w:rsidP="00D24BF7">
                        <w:pPr>
                          <w:pStyle w:val="Default"/>
                          <w:tabs>
                            <w:tab w:val="left" w:pos="1134"/>
                          </w:tabs>
                          <w:jc w:val="both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color w:val="auto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 xml:space="preserve"> </w:t>
                        </w:r>
                        <w:r w:rsidRPr="009E4526">
                          <w:rPr>
                            <w:color w:val="auto"/>
                            <w:sz w:val="20"/>
                            <w:szCs w:val="20"/>
                          </w:rPr>
                          <w:t xml:space="preserve">разрешительный документ на осуществление деятельности по </w:t>
                        </w:r>
                        <w:r w:rsidRPr="009D648F">
                          <w:rPr>
                            <w:color w:val="auto"/>
                            <w:sz w:val="20"/>
                            <w:szCs w:val="20"/>
                          </w:rPr>
                          <w:t>сбору (заготовке), хранению, переработке и реализации юридическими лицами лома и отходов цветных и черных металлов</w:t>
                        </w:r>
                        <w:r w:rsidRPr="009D648F">
                          <w:rPr>
                            <w:sz w:val="20"/>
                            <w:szCs w:val="20"/>
                          </w:rPr>
                          <w:t xml:space="preserve"> в соответствии с Законом Республики Казахстан «О разрешениях и уведомлениях» от 16 мая 2014 года № 202-V ЗРК</w:t>
                        </w:r>
                        <w:r w:rsidRPr="009D648F">
                          <w:rPr>
                            <w:color w:val="auto"/>
                            <w:sz w:val="20"/>
                            <w:szCs w:val="20"/>
                          </w:rPr>
                          <w:t>;</w:t>
                        </w:r>
                      </w:p>
                      <w:p w14:paraId="5358722B" w14:textId="3BE2A7AD" w:rsidR="00DF4C96" w:rsidRPr="009E4526" w:rsidRDefault="00DF4C96" w:rsidP="00D24BF7">
                        <w:pPr>
                          <w:tabs>
                            <w:tab w:val="left" w:pos="142"/>
                            <w:tab w:val="left" w:pos="334"/>
                          </w:tabs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9D648F">
                          <w:rPr>
                            <w:rFonts w:ascii="Times New Roman" w:hAnsi="Times New Roman"/>
                            <w:sz w:val="20"/>
                          </w:rPr>
                          <w:t>- документы,</w:t>
                        </w: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 xml:space="preserve"> подтверждающие наличие подъездных путей на праве собственности либо на праве долгосрочной аренды, действия которых после заключения </w:t>
                        </w:r>
                        <w:bookmarkStart w:id="2" w:name="OLE_LINK25"/>
                        <w:r w:rsidRPr="005E6721">
                          <w:rPr>
                            <w:rFonts w:ascii="Times New Roman" w:hAnsi="Times New Roman"/>
                            <w:sz w:val="20"/>
                          </w:rPr>
                          <w:t xml:space="preserve">договора о реализации лома и отходов черных металлов </w:t>
                        </w:r>
                        <w:bookmarkEnd w:id="2"/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 xml:space="preserve">должен составлять не менее чем 1 (один) год 6 (шесть) месяцев, расположенных в разных направлениях Республики Казахстан (южный, северный, </w:t>
                        </w: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lastRenderedPageBreak/>
                          <w:t>восточный, западные регионы)</w:t>
                        </w:r>
                        <w:r w:rsidR="002347E4">
                          <w:rPr>
                            <w:rFonts w:ascii="Times New Roman" w:hAnsi="Times New Roman"/>
                            <w:sz w:val="20"/>
                          </w:rPr>
                          <w:t xml:space="preserve"> вместимостью не менее 174 грузовых вагонов</w:t>
                        </w: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  <w:p w14:paraId="0320C280" w14:textId="77777777" w:rsidR="00DF4C96" w:rsidRDefault="00DF4C96" w:rsidP="00DF4C9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34" w:firstLine="142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5E6721">
                          <w:rPr>
                            <w:rFonts w:ascii="Times New Roman" w:hAnsi="Times New Roman"/>
                            <w:sz w:val="20"/>
                          </w:rPr>
                          <w:t xml:space="preserve">Размер гарантийного взноса, вносимого участниками на расчетный счет АО </w:t>
                        </w: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>«Информационно-учетный центр»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 xml:space="preserve"> </w:t>
                        </w:r>
                        <w:r w:rsidRPr="005E6721">
                          <w:rPr>
                            <w:rFonts w:ascii="Times New Roman" w:hAnsi="Times New Roman"/>
                            <w:sz w:val="20"/>
                          </w:rPr>
                          <w:t xml:space="preserve">для участия в торгах, </w:t>
                        </w: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 xml:space="preserve">составляет </w:t>
                        </w:r>
                        <w:r w:rsidRPr="005E6721">
                          <w:rPr>
                            <w:rFonts w:ascii="Times New Roman" w:hAnsi="Times New Roman"/>
                            <w:sz w:val="20"/>
                          </w:rPr>
                          <w:t>15% от начальн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ой и стартовой</w:t>
                        </w:r>
                        <w:r w:rsidRPr="005E6721">
                          <w:rPr>
                            <w:rFonts w:ascii="Times New Roman" w:hAnsi="Times New Roman"/>
                            <w:sz w:val="20"/>
                          </w:rPr>
                          <w:t xml:space="preserve"> цен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ы</w:t>
                        </w:r>
                        <w:r w:rsidRPr="005E6721">
                          <w:rPr>
                            <w:rFonts w:ascii="Times New Roman" w:hAnsi="Times New Roman"/>
                            <w:sz w:val="20"/>
                          </w:rPr>
                          <w:t xml:space="preserve"> Металлолома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  <w:p w14:paraId="1AD26B0A" w14:textId="77777777" w:rsidR="00DF4C96" w:rsidRPr="009E4526" w:rsidRDefault="00DF4C96" w:rsidP="00D24BF7">
                        <w:pPr>
                          <w:tabs>
                            <w:tab w:val="left" w:pos="142"/>
                            <w:tab w:val="left" w:pos="334"/>
                          </w:tabs>
                          <w:ind w:left="176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bCs/>
                            <w:i/>
                            <w:iCs/>
                            <w:sz w:val="20"/>
                          </w:rPr>
                          <w:t>Основные условия Договора:</w:t>
                        </w:r>
                      </w:p>
                      <w:p w14:paraId="15611D81" w14:textId="77777777" w:rsidR="00DF4C96" w:rsidRPr="009E4526" w:rsidRDefault="00DF4C96" w:rsidP="00DF4C9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34" w:firstLine="142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 xml:space="preserve">Покупатель обязан внести обеспечение в размере 3% от стоимости договора в течение 15 рабочих дней после его подписания, указанная сумма удерживается продавцом до полного выполнения обязательств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П</w:t>
                        </w: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>окупателем и возвращается после их выполнения.</w:t>
                        </w:r>
                      </w:p>
                      <w:p w14:paraId="49B59130" w14:textId="77777777" w:rsidR="00DF4C96" w:rsidRPr="009E4526" w:rsidRDefault="00DF4C96" w:rsidP="00DF4C9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34" w:firstLine="142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>Покупатель производит предварительную оплату в размере 100% по выставленному счету за партию Металлолома в течение 5 банковских дней с даты выставления счета. В случае, если Покупатель не представил обеспечение исполнения Договора в срок, то Продавцом в одностороннем порядке расторгается настоящий Договор и удерживается внесенная Покупателем сумма гарантийного взноса для участия в торгах.</w:t>
                        </w:r>
                      </w:p>
                      <w:p w14:paraId="558FC889" w14:textId="77777777" w:rsidR="00DF4C96" w:rsidRPr="001D5F6D" w:rsidRDefault="00DF4C96" w:rsidP="00DF4C9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64" w:hanging="13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У</w:t>
                        </w:r>
                        <w:r w:rsidRPr="001D5F6D">
                          <w:rPr>
                            <w:rFonts w:ascii="Times New Roman" w:hAnsi="Times New Roman"/>
                            <w:sz w:val="20"/>
                          </w:rPr>
                          <w:t>словия поставки металлолома - самовывоз Покупателем;</w:t>
                        </w:r>
                      </w:p>
                      <w:p w14:paraId="080D1168" w14:textId="77777777" w:rsidR="00DF4C96" w:rsidRPr="009E4526" w:rsidRDefault="00DF4C96" w:rsidP="00DF4C9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64" w:hanging="13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Т</w:t>
                        </w:r>
                        <w:r w:rsidRPr="001D5F6D">
                          <w:rPr>
                            <w:rFonts w:ascii="Times New Roman" w:hAnsi="Times New Roman"/>
                            <w:sz w:val="20"/>
                          </w:rPr>
                          <w:t>ранспортировка исключенных до даты заключения Договора, поврежденных, разоборудованных вагонов на пункты разделки Покупателя осуществляется силами и за счет Покупателя, в том числе укомплектование вагона (приведение в транспортное состояние), железнодорожный тариф и прочие сопутствующие расходы.</w:t>
                        </w:r>
                      </w:p>
                      <w:p w14:paraId="786169E4" w14:textId="77777777" w:rsidR="00DF4C96" w:rsidRPr="009E4526" w:rsidRDefault="00DF4C96" w:rsidP="00D24BF7">
                        <w:pPr>
                          <w:pStyle w:val="Default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Покупатель должен иметь</w:t>
                        </w:r>
                        <w:r w:rsidRPr="009E4526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: </w:t>
                        </w:r>
                      </w:p>
                      <w:p w14:paraId="4C2848FD" w14:textId="41D2959B" w:rsidR="00DF4C96" w:rsidRPr="009E4526" w:rsidRDefault="00DF4C96" w:rsidP="00D24BF7">
                        <w:pPr>
                          <w:pStyle w:val="Default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sz w:val="20"/>
                            <w:szCs w:val="20"/>
                          </w:rPr>
                          <w:t xml:space="preserve">- подъездные пути, принадлежащие на праве собственности либо на праве долгосрочной аренды, срок действия которой после заключения договора о реализации лома и отходов черных металлов должен составлять не менее чем 1 (один) год 6 (шесть) месяцев. Расположение подъездных путей должно быть в разных направлениях Республики Казахстан (южный, северный, восточный, западные регионы); </w:t>
                        </w:r>
                      </w:p>
                      <w:p w14:paraId="4084E0CF" w14:textId="77777777" w:rsidR="00DF4C96" w:rsidRPr="009E4526" w:rsidRDefault="00DF4C96" w:rsidP="00D24BF7">
                        <w:pPr>
                          <w:pStyle w:val="Default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sz w:val="20"/>
                            <w:szCs w:val="20"/>
                          </w:rPr>
                          <w:t xml:space="preserve">-площадку для организации работ по разделке грузовых вагонов, соответствующей всем нормативно-техническим документам; </w:t>
                        </w:r>
                      </w:p>
                      <w:p w14:paraId="44B1494E" w14:textId="77777777" w:rsidR="00DF4C96" w:rsidRPr="009E4526" w:rsidRDefault="00DF4C96" w:rsidP="00D24BF7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sz w:val="20"/>
                            <w:szCs w:val="20"/>
                          </w:rPr>
                          <w:t xml:space="preserve">-отдельную охраняемую площадку для хранения возвратных запасных частей, узлов и деталей. </w:t>
                        </w:r>
                      </w:p>
                      <w:p w14:paraId="60560296" w14:textId="77777777" w:rsidR="00DF4C96" w:rsidRPr="009E4526" w:rsidRDefault="00DF4C96" w:rsidP="00D24BF7">
                        <w:pPr>
                          <w:pStyle w:val="Default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Покупатель своими силами и за свой счёт обязуется</w:t>
                        </w:r>
                        <w:r w:rsidRPr="009E4526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: </w:t>
                        </w:r>
                      </w:p>
                      <w:p w14:paraId="5EAE18BF" w14:textId="77777777" w:rsidR="00DF4C96" w:rsidRPr="009E4526" w:rsidRDefault="00DF4C96" w:rsidP="00D24BF7">
                        <w:pPr>
                          <w:ind w:right="-30" w:firstLine="38"/>
                          <w:contextualSpacing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sz w:val="20"/>
                          </w:rPr>
                          <w:lastRenderedPageBreak/>
                          <w:t xml:space="preserve">- </w:t>
                        </w:r>
                        <w:r w:rsidRPr="009E4526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До момента исключения и разделки грузовых вагонов Покупатель принимает их на безвозмездное ответственное хранение. После исключения грузовых вагонов Продавцом, и получения от Покупателя предварительной оплаты, произвести их разделку, и обеспечить сохранность и осуществить возврат узлов и деталей, подлежащих возврату. Покупателю передается в собственность Товар в виде неразделанного лома черных металлов, образующегося в процессе разделки грузовых вагонов.</w:t>
                        </w:r>
                      </w:p>
                      <w:p w14:paraId="57F83293" w14:textId="77777777" w:rsidR="00DF4C96" w:rsidRPr="009E4526" w:rsidRDefault="00DF4C96" w:rsidP="00D24BF7">
                        <w:pPr>
                          <w:ind w:right="-30" w:firstLine="38"/>
                          <w:contextualSpacing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 </w:t>
                        </w:r>
                        <w:r w:rsidRPr="009E4526">
                          <w:rPr>
                            <w:rFonts w:ascii="Times New Roman" w:hAnsi="Times New Roman"/>
                            <w:color w:val="000000"/>
                            <w:sz w:val="20"/>
                          </w:rPr>
                          <w:t xml:space="preserve">организовать отгрузку и доставку возвратных запасных частей, узлов и деталей на пункты назначения, указанные Продавцом в пределах территории Республики Казахстан. </w:t>
                        </w:r>
                      </w:p>
                      <w:p w14:paraId="67B90D6A" w14:textId="77777777" w:rsidR="00DF4C96" w:rsidRPr="009E4526" w:rsidRDefault="00DF4C96" w:rsidP="00DF4C9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42"/>
                            <w:tab w:val="left" w:pos="334"/>
                          </w:tabs>
                          <w:ind w:left="34" w:firstLine="31"/>
                          <w:jc w:val="both"/>
                          <w:rPr>
                            <w:i/>
                            <w:iCs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</w:rPr>
                          <w:t>Покупатель</w:t>
                        </w:r>
                        <w:r w:rsidRPr="009E4526">
                          <w:rPr>
                            <w:rFonts w:ascii="Times New Roman" w:hAnsi="Times New Roman"/>
                            <w:sz w:val="20"/>
                          </w:rPr>
                          <w:t xml:space="preserve"> своими силами и за свой счет осуществляет погрузку, сортировку, резку, взвешивание и вывоз Металлолома. </w:t>
                        </w:r>
                      </w:p>
                      <w:p w14:paraId="41447772" w14:textId="77777777" w:rsidR="00DF4C96" w:rsidRPr="009E4526" w:rsidRDefault="00DF4C96" w:rsidP="00D24BF7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Прочие условия </w:t>
                        </w:r>
                      </w:p>
                      <w:p w14:paraId="7AA72561" w14:textId="77777777" w:rsidR="00DF4C96" w:rsidRPr="009E4526" w:rsidRDefault="00DF4C96" w:rsidP="00DF4C96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tabs>
                            <w:tab w:val="left" w:pos="310"/>
                          </w:tabs>
                          <w:ind w:left="0" w:firstLine="38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sz w:val="20"/>
                            <w:szCs w:val="20"/>
                          </w:rPr>
                          <w:t xml:space="preserve">Объёмы, места и сроки отгрузки Металлолома, сроки разделки грузовых вагонов определяется по Извещению Продавца. </w:t>
                        </w:r>
                      </w:p>
                      <w:p w14:paraId="7951F9B0" w14:textId="77777777" w:rsidR="00DF4C96" w:rsidRPr="009E4526" w:rsidRDefault="00DF4C96" w:rsidP="00DF4C96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tabs>
                            <w:tab w:val="left" w:pos="310"/>
                          </w:tabs>
                          <w:ind w:left="0" w:firstLine="38"/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9E4526">
                          <w:rPr>
                            <w:sz w:val="20"/>
                            <w:szCs w:val="20"/>
                          </w:rPr>
                          <w:t>Передача Товара осуществляется в течение 12 месяцев с даты подписания Договора.</w:t>
                        </w:r>
                      </w:p>
                    </w:tc>
                  </w:tr>
                  <w:tr w:rsidR="00DF4C96" w:rsidRPr="009E4526" w14:paraId="5F556485" w14:textId="77777777" w:rsidTr="00FC3ECA">
                    <w:trPr>
                      <w:trHeight w:val="1444"/>
                    </w:trPr>
                    <w:tc>
                      <w:tcPr>
                        <w:tcW w:w="63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DA959A2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4E08F8A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Металлолом класса «12А»</w:t>
                        </w:r>
                      </w:p>
                    </w:tc>
                    <w:tc>
                      <w:tcPr>
                        <w:tcW w:w="188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5EF8C5A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1E85621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1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 xml:space="preserve"> 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200</w:t>
                        </w:r>
                      </w:p>
                    </w:tc>
                    <w:tc>
                      <w:tcPr>
                        <w:tcW w:w="1539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93CE629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91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0569940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72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541FB60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DF4C96" w:rsidRPr="009E4526" w14:paraId="6E6EBDEC" w14:textId="77777777" w:rsidTr="00FC3ECA">
                    <w:trPr>
                      <w:trHeight w:val="1301"/>
                    </w:trPr>
                    <w:tc>
                      <w:tcPr>
                        <w:tcW w:w="63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FE2991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68D850D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Металлолом класса «16А»</w:t>
                        </w:r>
                      </w:p>
                    </w:tc>
                    <w:tc>
                      <w:tcPr>
                        <w:tcW w:w="188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E363AB6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1771CAD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730</w:t>
                        </w:r>
                      </w:p>
                    </w:tc>
                    <w:tc>
                      <w:tcPr>
                        <w:tcW w:w="1539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93FA67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91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4FA2E4B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72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CCEA3CE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DF4C96" w:rsidRPr="009E4526" w14:paraId="0763EEC8" w14:textId="77777777" w:rsidTr="00FC3ECA">
                    <w:trPr>
                      <w:trHeight w:val="1303"/>
                    </w:trPr>
                    <w:tc>
                      <w:tcPr>
                        <w:tcW w:w="63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978E765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51CD75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Легированная сталь</w:t>
                        </w:r>
                      </w:p>
                    </w:tc>
                    <w:tc>
                      <w:tcPr>
                        <w:tcW w:w="188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343CB15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AD2CCB5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450</w:t>
                        </w:r>
                      </w:p>
                    </w:tc>
                    <w:tc>
                      <w:tcPr>
                        <w:tcW w:w="1539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403FAB2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91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7B54852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72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0A43A79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DF4C96" w:rsidRPr="009E4526" w14:paraId="031A73F2" w14:textId="77777777" w:rsidTr="00FC3ECA">
                    <w:trPr>
                      <w:trHeight w:val="1159"/>
                    </w:trPr>
                    <w:tc>
                      <w:tcPr>
                        <w:tcW w:w="63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FCC1253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2E7BF4F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Списанные в металлолом б/у диски и оси</w:t>
                        </w:r>
                      </w:p>
                    </w:tc>
                    <w:tc>
                      <w:tcPr>
                        <w:tcW w:w="188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A32CA4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1F45BA1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6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 xml:space="preserve"> </w:t>
                        </w: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  <w:t>250</w:t>
                        </w:r>
                      </w:p>
                    </w:tc>
                    <w:tc>
                      <w:tcPr>
                        <w:tcW w:w="1539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66C1757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91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BC83527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72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AABFD20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DF4C96" w:rsidRPr="009E4526" w14:paraId="4DE3892E" w14:textId="77777777" w:rsidTr="00FC3ECA">
                    <w:trPr>
                      <w:trHeight w:val="1308"/>
                    </w:trPr>
                    <w:tc>
                      <w:tcPr>
                        <w:tcW w:w="63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DEAAAF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146D605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Списанные в металлолом колесные пары б/у</w:t>
                        </w:r>
                      </w:p>
                    </w:tc>
                    <w:tc>
                      <w:tcPr>
                        <w:tcW w:w="188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8D2B27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3BD2686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  <w:lang w:val="en-US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4 008</w:t>
                        </w:r>
                      </w:p>
                    </w:tc>
                    <w:tc>
                      <w:tcPr>
                        <w:tcW w:w="1539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A7BC03A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91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8A55A0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72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E03ABD2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DF4C96" w:rsidRPr="009E4526" w14:paraId="317DE75B" w14:textId="77777777" w:rsidTr="00FC3ECA">
                    <w:trPr>
                      <w:trHeight w:val="2570"/>
                    </w:trPr>
                    <w:tc>
                      <w:tcPr>
                        <w:tcW w:w="63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128726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D783B0" w14:textId="77777777" w:rsidR="00DF4C96" w:rsidRPr="009E4526" w:rsidRDefault="00DF4C96" w:rsidP="00D24BF7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Неразделанный лом черных металлов, образующийся в процессе разделки исключенных грузовых вагонов (174 ваг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.</w:t>
                        </w: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 xml:space="preserve"> х 13 тн</w:t>
                        </w:r>
                        <w:r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>.</w:t>
                        </w:r>
                        <w:r w:rsidRPr="009E4526"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  <w:t xml:space="preserve"> (средний выход лома)</w:t>
                        </w:r>
                      </w:p>
                    </w:tc>
                    <w:tc>
                      <w:tcPr>
                        <w:tcW w:w="1880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E3CA54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5D5FF16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 w:rsidRPr="009E4526"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2 262</w:t>
                        </w:r>
                      </w:p>
                    </w:tc>
                    <w:tc>
                      <w:tcPr>
                        <w:tcW w:w="1539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DA7D187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1916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A1DD60C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5722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5A9786D" w14:textId="77777777" w:rsidR="00DF4C96" w:rsidRPr="009E4526" w:rsidRDefault="00DF4C96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  <w:tr w:rsidR="00FC3ECA" w:rsidRPr="009E4526" w14:paraId="11A21D0C" w14:textId="77777777" w:rsidTr="00FC3ECA">
                    <w:trPr>
                      <w:trHeight w:val="317"/>
                    </w:trPr>
                    <w:tc>
                      <w:tcPr>
                        <w:tcW w:w="637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761102" w14:textId="77777777" w:rsidR="00FC3ECA" w:rsidRPr="009E4526" w:rsidRDefault="00FC3ECA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7777E94" w14:textId="77777777" w:rsidR="00FC3ECA" w:rsidRPr="009E4526" w:rsidRDefault="00FC3ECA" w:rsidP="00D24BF7">
                        <w:pPr>
                          <w:tabs>
                            <w:tab w:val="left" w:pos="15229"/>
                          </w:tabs>
                          <w:ind w:right="696"/>
                          <w:jc w:val="both"/>
                          <w:rPr>
                            <w:rFonts w:ascii="Times New Roman" w:hAnsi="Times New Roman"/>
                            <w:color w:val="222222"/>
                            <w:sz w:val="20"/>
                          </w:rPr>
                        </w:pPr>
                      </w:p>
                    </w:tc>
                    <w:tc>
                      <w:tcPr>
                        <w:tcW w:w="188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E3FA931" w14:textId="2416486E" w:rsidR="00FC3ECA" w:rsidRPr="00FC3ECA" w:rsidRDefault="00FC3ECA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20"/>
                          </w:rPr>
                        </w:pPr>
                        <w:r w:rsidRPr="00FC3ECA">
                          <w:rPr>
                            <w:rFonts w:ascii="Times New Roman" w:hAnsi="Times New Roman"/>
                            <w:b/>
                            <w:color w:val="000000"/>
                            <w:sz w:val="20"/>
                          </w:rPr>
                          <w:t>ИТОГО: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B4A83D5" w14:textId="5AA1DA35" w:rsidR="00FC3ECA" w:rsidRPr="009E4526" w:rsidRDefault="00FC3ECA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22222"/>
                            <w:sz w:val="20"/>
                          </w:rPr>
                          <w:t>20 000</w:t>
                        </w:r>
                      </w:p>
                    </w:tc>
                    <w:tc>
                      <w:tcPr>
                        <w:tcW w:w="153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4B063B6" w14:textId="272EBFB6" w:rsidR="00FC3ECA" w:rsidRPr="009E4526" w:rsidRDefault="00FC3ECA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862 586 146</w:t>
                        </w:r>
                      </w:p>
                    </w:tc>
                    <w:tc>
                      <w:tcPr>
                        <w:tcW w:w="191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DEE1515" w14:textId="02BAEB83" w:rsidR="00FC3ECA" w:rsidRPr="009E4526" w:rsidRDefault="00FC3ECA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  <w:t>129 387 922</w:t>
                        </w:r>
                      </w:p>
                    </w:tc>
                    <w:tc>
                      <w:tcPr>
                        <w:tcW w:w="57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ABA9E8" w14:textId="77777777" w:rsidR="00FC3ECA" w:rsidRPr="009E4526" w:rsidRDefault="00FC3ECA" w:rsidP="00D24BF7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</w:rPr>
                        </w:pPr>
                      </w:p>
                    </w:tc>
                  </w:tr>
                </w:tbl>
                <w:p w14:paraId="46216E44" w14:textId="77777777" w:rsidR="00DF4C96" w:rsidRPr="009E4526" w:rsidRDefault="00DF4C96" w:rsidP="00D24BF7">
                  <w:pPr>
                    <w:jc w:val="center"/>
                    <w:rPr>
                      <w:rFonts w:ascii="Times New Roman" w:hAnsi="Times New Roman"/>
                      <w:b/>
                      <w:color w:val="222222"/>
                      <w:sz w:val="20"/>
                    </w:rPr>
                  </w:pPr>
                </w:p>
              </w:tc>
              <w:tc>
                <w:tcPr>
                  <w:tcW w:w="231" w:type="dxa"/>
                </w:tcPr>
                <w:p w14:paraId="0B90093D" w14:textId="77777777" w:rsidR="00DF4C96" w:rsidRPr="009E4526" w:rsidRDefault="00DF4C96" w:rsidP="00D24BF7">
                  <w:pPr>
                    <w:rPr>
                      <w:sz w:val="20"/>
                    </w:rPr>
                  </w:pPr>
                </w:p>
              </w:tc>
              <w:tc>
                <w:tcPr>
                  <w:tcW w:w="232" w:type="dxa"/>
                </w:tcPr>
                <w:p w14:paraId="2FBF172B" w14:textId="77777777" w:rsidR="00DF4C96" w:rsidRPr="009E4526" w:rsidRDefault="00DF4C96" w:rsidP="00D24BF7">
                  <w:pPr>
                    <w:rPr>
                      <w:sz w:val="20"/>
                    </w:rPr>
                  </w:pPr>
                </w:p>
              </w:tc>
              <w:tc>
                <w:tcPr>
                  <w:tcW w:w="400" w:type="dxa"/>
                </w:tcPr>
                <w:p w14:paraId="50E89454" w14:textId="77777777" w:rsidR="00DF4C96" w:rsidRPr="009E4526" w:rsidRDefault="00DF4C96" w:rsidP="00D24BF7">
                  <w:pPr>
                    <w:rPr>
                      <w:sz w:val="20"/>
                    </w:rPr>
                  </w:pPr>
                </w:p>
              </w:tc>
              <w:tc>
                <w:tcPr>
                  <w:tcW w:w="305" w:type="dxa"/>
                </w:tcPr>
                <w:p w14:paraId="058F2DD7" w14:textId="77777777" w:rsidR="00DF4C96" w:rsidRPr="009E4526" w:rsidRDefault="00DF4C96" w:rsidP="00D24BF7">
                  <w:pPr>
                    <w:rPr>
                      <w:sz w:val="20"/>
                    </w:rPr>
                  </w:pPr>
                </w:p>
              </w:tc>
              <w:tc>
                <w:tcPr>
                  <w:tcW w:w="492" w:type="dxa"/>
                </w:tcPr>
                <w:p w14:paraId="60DE43FB" w14:textId="77777777" w:rsidR="00DF4C96" w:rsidRPr="009E4526" w:rsidRDefault="00DF4C96" w:rsidP="00D24BF7">
                  <w:pPr>
                    <w:rPr>
                      <w:sz w:val="20"/>
                    </w:rPr>
                  </w:pPr>
                </w:p>
              </w:tc>
              <w:tc>
                <w:tcPr>
                  <w:tcW w:w="741" w:type="dxa"/>
                </w:tcPr>
                <w:p w14:paraId="49E2DAD6" w14:textId="77777777" w:rsidR="00DF4C96" w:rsidRPr="009E4526" w:rsidRDefault="00DF4C96" w:rsidP="00D24BF7">
                  <w:pPr>
                    <w:rPr>
                      <w:sz w:val="20"/>
                    </w:rPr>
                  </w:pPr>
                </w:p>
              </w:tc>
              <w:tc>
                <w:tcPr>
                  <w:tcW w:w="741" w:type="dxa"/>
                </w:tcPr>
                <w:p w14:paraId="1EF217BD" w14:textId="77777777" w:rsidR="00DF4C96" w:rsidRPr="009E4526" w:rsidRDefault="00DF4C96" w:rsidP="00D24BF7">
                  <w:pPr>
                    <w:rPr>
                      <w:sz w:val="20"/>
                    </w:rPr>
                  </w:pPr>
                </w:p>
              </w:tc>
            </w:tr>
          </w:tbl>
          <w:p w14:paraId="437B8464" w14:textId="77777777" w:rsidR="00DF4C96" w:rsidRPr="009E4526" w:rsidRDefault="00DF4C96" w:rsidP="00D24BF7">
            <w:pPr>
              <w:ind w:firstLine="709"/>
              <w:rPr>
                <w:rFonts w:ascii="Times New Roman" w:hAnsi="Times New Roman"/>
                <w:b/>
                <w:color w:val="222222"/>
                <w:sz w:val="20"/>
              </w:rPr>
            </w:pPr>
          </w:p>
        </w:tc>
      </w:tr>
    </w:tbl>
    <w:p w14:paraId="7548B6A2" w14:textId="77777777" w:rsidR="00FC3ECA" w:rsidRDefault="00FC3ECA" w:rsidP="00DF4C96">
      <w:pPr>
        <w:ind w:firstLine="708"/>
        <w:rPr>
          <w:rFonts w:ascii="Times New Roman" w:hAnsi="Times New Roman"/>
          <w:color w:val="222222"/>
          <w:sz w:val="20"/>
        </w:rPr>
      </w:pPr>
    </w:p>
    <w:p w14:paraId="0EACBB01" w14:textId="77777777" w:rsidR="00FC3ECA" w:rsidRDefault="00FC3ECA" w:rsidP="00DF4C96">
      <w:pPr>
        <w:ind w:firstLine="708"/>
        <w:rPr>
          <w:rFonts w:ascii="Times New Roman" w:hAnsi="Times New Roman"/>
          <w:color w:val="222222"/>
          <w:sz w:val="20"/>
        </w:rPr>
      </w:pPr>
    </w:p>
    <w:p w14:paraId="3E03C990" w14:textId="01936595" w:rsidR="00DF4C96" w:rsidRPr="009E4526" w:rsidRDefault="00DF4C96" w:rsidP="00DF4C96">
      <w:pPr>
        <w:ind w:firstLine="708"/>
        <w:rPr>
          <w:rFonts w:ascii="Times New Roman" w:hAnsi="Times New Roman"/>
          <w:color w:val="222222"/>
          <w:sz w:val="20"/>
        </w:rPr>
      </w:pPr>
      <w:r w:rsidRPr="009E4526">
        <w:rPr>
          <w:rFonts w:ascii="Times New Roman" w:hAnsi="Times New Roman"/>
          <w:color w:val="222222"/>
          <w:sz w:val="20"/>
        </w:rPr>
        <w:t xml:space="preserve">Регистрация участников торгов производится на веб-портале реестра со дня публикации извещения на веб-портале реестра </w:t>
      </w:r>
      <w:hyperlink r:id="rId5" w:history="1">
        <w:r w:rsidRPr="009E4526">
          <w:rPr>
            <w:rStyle w:val="ac"/>
            <w:rFonts w:ascii="Times New Roman" w:hAnsi="Times New Roman"/>
            <w:sz w:val="20"/>
          </w:rPr>
          <w:t>www.e-qazyna.kz</w:t>
        </w:r>
      </w:hyperlink>
      <w:r w:rsidRPr="009E4526">
        <w:rPr>
          <w:rFonts w:ascii="Times New Roman" w:hAnsi="Times New Roman"/>
          <w:color w:val="222222"/>
          <w:sz w:val="20"/>
        </w:rPr>
        <w:t xml:space="preserve"> и заканчивается за пять минут до начала торгов.</w:t>
      </w:r>
    </w:p>
    <w:p w14:paraId="32586152" w14:textId="77777777" w:rsidR="00DF4C96" w:rsidRPr="005F299E" w:rsidRDefault="00DF4C96" w:rsidP="00DF4C96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9E4526">
        <w:rPr>
          <w:rFonts w:ascii="Times New Roman" w:hAnsi="Times New Roman"/>
          <w:color w:val="222222"/>
          <w:sz w:val="20"/>
        </w:rPr>
        <w:t xml:space="preserve">Гарантийные взносы вносятся на счет АО «Информационно-учетный центр»: БИН: 050540004455, БИК: </w:t>
      </w:r>
      <w:r w:rsidRPr="009E4526">
        <w:rPr>
          <w:rFonts w:ascii="Times New Roman" w:hAnsi="Times New Roman"/>
          <w:color w:val="222222"/>
          <w:sz w:val="20"/>
          <w:lang w:val="en-US"/>
        </w:rPr>
        <w:t>HSBK</w:t>
      </w:r>
      <w:r w:rsidRPr="009E4526">
        <w:rPr>
          <w:rFonts w:ascii="Times New Roman" w:hAnsi="Times New Roman"/>
          <w:color w:val="222222"/>
          <w:sz w:val="20"/>
        </w:rPr>
        <w:t>KZKX, ИИК:KZ946017111000000330</w:t>
      </w:r>
      <w:r w:rsidRPr="005F299E">
        <w:rPr>
          <w:rFonts w:ascii="Times New Roman" w:hAnsi="Times New Roman"/>
          <w:color w:val="222222"/>
          <w:sz w:val="20"/>
        </w:rPr>
        <w:t xml:space="preserve">, АО «Народный Банк Казахстана». Назначение платежа: </w:t>
      </w:r>
      <w:r w:rsidRPr="005F299E">
        <w:rPr>
          <w:rFonts w:ascii="Times New Roman" w:hAnsi="Times New Roman"/>
          <w:b/>
          <w:color w:val="222222"/>
          <w:sz w:val="20"/>
        </w:rPr>
        <w:t xml:space="preserve">гарантийный взнос для участия в электронном конкурсе </w:t>
      </w:r>
      <w:r w:rsidRPr="005F299E">
        <w:rPr>
          <w:rFonts w:ascii="Times New Roman" w:hAnsi="Times New Roman"/>
          <w:color w:val="222222"/>
          <w:sz w:val="20"/>
        </w:rPr>
        <w:t xml:space="preserve">(в размер гарантийного взноса оплата банковских услуг не входит). </w:t>
      </w:r>
    </w:p>
    <w:p w14:paraId="039A4FA0" w14:textId="77777777" w:rsidR="00DF4C96" w:rsidRPr="005F299E" w:rsidRDefault="00DF4C96" w:rsidP="00DF4C96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5F299E">
        <w:rPr>
          <w:rFonts w:ascii="Times New Roman" w:hAnsi="Times New Roman"/>
          <w:sz w:val="20"/>
        </w:rPr>
        <w:t>Банковская гарантия в качестве гарантийного взноса не принимается.</w:t>
      </w:r>
    </w:p>
    <w:p w14:paraId="51ED4F84" w14:textId="77777777" w:rsidR="00DF4C96" w:rsidRPr="005F299E" w:rsidRDefault="00DF4C96" w:rsidP="00DF4C96">
      <w:pPr>
        <w:ind w:firstLine="709"/>
        <w:jc w:val="both"/>
        <w:rPr>
          <w:rFonts w:ascii="Times New Roman" w:hAnsi="Times New Roman"/>
          <w:b/>
          <w:color w:val="222222"/>
          <w:sz w:val="20"/>
        </w:rPr>
      </w:pPr>
      <w:r w:rsidRPr="005F299E">
        <w:rPr>
          <w:rFonts w:ascii="Times New Roman" w:hAnsi="Times New Roman"/>
          <w:b/>
          <w:color w:val="222222"/>
          <w:sz w:val="20"/>
        </w:rPr>
        <w:t>С целью своевременного поступления гарантийных взносов на счет АО «Информационно-учетный центр» рекомендуется оплатить гарантийный взнос не позднее трех дней до окончания приема заявок.</w:t>
      </w:r>
    </w:p>
    <w:p w14:paraId="1810631B" w14:textId="77777777" w:rsidR="00DF4C96" w:rsidRPr="005F299E" w:rsidRDefault="00DF4C96" w:rsidP="00DF4C96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5F299E">
        <w:rPr>
          <w:rFonts w:ascii="Times New Roman" w:hAnsi="Times New Roman"/>
          <w:color w:val="000000"/>
          <w:sz w:val="20"/>
        </w:rPr>
        <w:t>В случае не подписания участником, победившем в торгах, протокола о результатах торгов гарантийный взнос продавцом не возвращается.</w:t>
      </w:r>
    </w:p>
    <w:p w14:paraId="47B6C8B7" w14:textId="77777777" w:rsidR="00DF4C96" w:rsidRPr="005F299E" w:rsidRDefault="00DF4C96" w:rsidP="00DF4C96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5F299E">
        <w:rPr>
          <w:rFonts w:ascii="Times New Roman" w:hAnsi="Times New Roman"/>
          <w:color w:val="222222"/>
          <w:sz w:val="20"/>
        </w:rPr>
        <w:t xml:space="preserve">Протокол о результатах торгов является документом, фиксирующим результаты электронного конкурса и обязательства победителя и продавца подписать договор </w:t>
      </w:r>
      <w:r w:rsidRPr="005E6721">
        <w:rPr>
          <w:rFonts w:ascii="Times New Roman" w:hAnsi="Times New Roman"/>
          <w:sz w:val="20"/>
        </w:rPr>
        <w:t xml:space="preserve">о реализации лома и отходов черных металлов </w:t>
      </w:r>
      <w:r w:rsidRPr="005F299E">
        <w:rPr>
          <w:rFonts w:ascii="Times New Roman" w:hAnsi="Times New Roman"/>
          <w:color w:val="222222"/>
          <w:sz w:val="20"/>
        </w:rPr>
        <w:t>по цене продажи.</w:t>
      </w:r>
    </w:p>
    <w:p w14:paraId="4A3F0060" w14:textId="77777777" w:rsidR="00DF4C96" w:rsidRPr="005F299E" w:rsidRDefault="00DF4C96" w:rsidP="00DF4C96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5F299E">
        <w:rPr>
          <w:rFonts w:ascii="Times New Roman" w:hAnsi="Times New Roman"/>
          <w:color w:val="222222"/>
          <w:sz w:val="20"/>
        </w:rPr>
        <w:t>С положениями о порядке проведения Электронного конкурса, порядке оформления участия в торгах, об условиях определения Победителя можно ознакомиться в Регламенте и Правила реализации, которые находятся в публичном доступе на сайтах АО «</w:t>
      </w:r>
      <w:r w:rsidRPr="005F299E">
        <w:rPr>
          <w:rFonts w:ascii="Times New Roman" w:hAnsi="Times New Roman"/>
          <w:color w:val="222222"/>
          <w:sz w:val="20"/>
          <w:lang w:val="kk-KZ"/>
        </w:rPr>
        <w:t>Қазтеміртранс</w:t>
      </w:r>
      <w:r w:rsidRPr="005F299E">
        <w:rPr>
          <w:rFonts w:ascii="Times New Roman" w:hAnsi="Times New Roman"/>
          <w:color w:val="222222"/>
          <w:sz w:val="20"/>
        </w:rPr>
        <w:t xml:space="preserve">» </w:t>
      </w:r>
      <w:hyperlink r:id="rId6" w:history="1">
        <w:r w:rsidRPr="005F299E">
          <w:rPr>
            <w:rStyle w:val="ac"/>
            <w:rFonts w:ascii="Times New Roman" w:hAnsi="Times New Roman"/>
            <w:sz w:val="20"/>
            <w:lang w:val="en-US"/>
          </w:rPr>
          <w:t>www</w:t>
        </w:r>
        <w:r w:rsidRPr="005F299E">
          <w:rPr>
            <w:rStyle w:val="ac"/>
            <w:rFonts w:ascii="Times New Roman" w:hAnsi="Times New Roman"/>
            <w:sz w:val="20"/>
          </w:rPr>
          <w:t>.</w:t>
        </w:r>
        <w:r w:rsidRPr="005F299E">
          <w:rPr>
            <w:rStyle w:val="ac"/>
            <w:rFonts w:ascii="Times New Roman" w:hAnsi="Times New Roman"/>
            <w:sz w:val="20"/>
            <w:lang w:val="en-US"/>
          </w:rPr>
          <w:t>qaztt</w:t>
        </w:r>
        <w:r w:rsidRPr="005F299E">
          <w:rPr>
            <w:rStyle w:val="ac"/>
            <w:rFonts w:ascii="Times New Roman" w:hAnsi="Times New Roman"/>
            <w:sz w:val="20"/>
          </w:rPr>
          <w:t>.</w:t>
        </w:r>
        <w:r w:rsidRPr="005F299E">
          <w:rPr>
            <w:rStyle w:val="ac"/>
            <w:rFonts w:ascii="Times New Roman" w:hAnsi="Times New Roman"/>
            <w:sz w:val="20"/>
            <w:lang w:val="en-US"/>
          </w:rPr>
          <w:t>kz</w:t>
        </w:r>
      </w:hyperlink>
      <w:r w:rsidRPr="005F299E">
        <w:rPr>
          <w:rFonts w:ascii="Times New Roman" w:hAnsi="Times New Roman"/>
          <w:color w:val="222222"/>
          <w:sz w:val="20"/>
        </w:rPr>
        <w:t xml:space="preserve"> и </w:t>
      </w:r>
      <w:hyperlink r:id="rId7" w:history="1">
        <w:r w:rsidRPr="005F299E">
          <w:rPr>
            <w:rStyle w:val="ac"/>
            <w:rFonts w:ascii="Times New Roman" w:hAnsi="Times New Roman"/>
            <w:sz w:val="20"/>
          </w:rPr>
          <w:t>www.e-qazyna.kz</w:t>
        </w:r>
      </w:hyperlink>
      <w:r w:rsidRPr="005F299E">
        <w:rPr>
          <w:rFonts w:ascii="Times New Roman" w:hAnsi="Times New Roman"/>
          <w:color w:val="222222"/>
          <w:sz w:val="20"/>
        </w:rPr>
        <w:t xml:space="preserve"> </w:t>
      </w:r>
    </w:p>
    <w:p w14:paraId="6DFE524A" w14:textId="77777777" w:rsidR="00DF4C96" w:rsidRPr="005F299E" w:rsidRDefault="00DF4C96" w:rsidP="00DF4C96">
      <w:pPr>
        <w:ind w:firstLine="709"/>
        <w:jc w:val="both"/>
        <w:rPr>
          <w:rFonts w:ascii="Times New Roman" w:hAnsi="Times New Roman"/>
          <w:color w:val="222222"/>
          <w:sz w:val="20"/>
        </w:rPr>
      </w:pPr>
      <w:r w:rsidRPr="005F299E">
        <w:rPr>
          <w:rFonts w:ascii="Times New Roman" w:hAnsi="Times New Roman"/>
          <w:color w:val="222222"/>
          <w:sz w:val="20"/>
          <w:lang w:val="kk-KZ"/>
        </w:rPr>
        <w:t xml:space="preserve">Типовые формы договоров о реализации Металлолома находятся на официальном сайте  </w:t>
      </w:r>
      <w:r w:rsidRPr="005F299E">
        <w:rPr>
          <w:rFonts w:ascii="Times New Roman" w:hAnsi="Times New Roman"/>
          <w:color w:val="222222"/>
          <w:sz w:val="20"/>
        </w:rPr>
        <w:t>АО «</w:t>
      </w:r>
      <w:r w:rsidRPr="005F299E">
        <w:rPr>
          <w:rFonts w:ascii="Times New Roman" w:hAnsi="Times New Roman"/>
          <w:color w:val="222222"/>
          <w:sz w:val="20"/>
          <w:lang w:val="kk-KZ"/>
        </w:rPr>
        <w:t>Қазтеміртранс</w:t>
      </w:r>
      <w:r w:rsidRPr="005F299E">
        <w:rPr>
          <w:rFonts w:ascii="Times New Roman" w:hAnsi="Times New Roman"/>
          <w:color w:val="222222"/>
          <w:sz w:val="20"/>
        </w:rPr>
        <w:t>»</w:t>
      </w:r>
      <w:r w:rsidRPr="005F299E">
        <w:rPr>
          <w:rFonts w:ascii="Times New Roman" w:hAnsi="Times New Roman"/>
          <w:color w:val="222222"/>
          <w:sz w:val="20"/>
          <w:lang w:val="kk-KZ"/>
        </w:rPr>
        <w:t xml:space="preserve"> </w:t>
      </w:r>
      <w:hyperlink r:id="rId8" w:history="1">
        <w:r w:rsidRPr="005F299E">
          <w:rPr>
            <w:rStyle w:val="ac"/>
            <w:rFonts w:ascii="Times New Roman" w:hAnsi="Times New Roman"/>
            <w:sz w:val="20"/>
            <w:lang w:val="en-US"/>
          </w:rPr>
          <w:t>www</w:t>
        </w:r>
        <w:r w:rsidRPr="005F299E">
          <w:rPr>
            <w:rStyle w:val="ac"/>
            <w:rFonts w:ascii="Times New Roman" w:hAnsi="Times New Roman"/>
            <w:sz w:val="20"/>
          </w:rPr>
          <w:t>.</w:t>
        </w:r>
        <w:r w:rsidRPr="005F299E">
          <w:rPr>
            <w:rStyle w:val="ac"/>
            <w:rFonts w:ascii="Times New Roman" w:hAnsi="Times New Roman"/>
            <w:sz w:val="20"/>
            <w:lang w:val="en-US"/>
          </w:rPr>
          <w:t>qaztt</w:t>
        </w:r>
        <w:r w:rsidRPr="005F299E">
          <w:rPr>
            <w:rStyle w:val="ac"/>
            <w:rFonts w:ascii="Times New Roman" w:hAnsi="Times New Roman"/>
            <w:sz w:val="20"/>
          </w:rPr>
          <w:t>.</w:t>
        </w:r>
        <w:r w:rsidRPr="005F299E">
          <w:rPr>
            <w:rStyle w:val="ac"/>
            <w:rFonts w:ascii="Times New Roman" w:hAnsi="Times New Roman"/>
            <w:sz w:val="20"/>
            <w:lang w:val="en-US"/>
          </w:rPr>
          <w:t>kz</w:t>
        </w:r>
      </w:hyperlink>
    </w:p>
    <w:p w14:paraId="2DC4862C" w14:textId="34388F39" w:rsidR="003677EF" w:rsidRDefault="00DF4C96" w:rsidP="002347E4">
      <w:pPr>
        <w:ind w:firstLine="709"/>
        <w:jc w:val="both"/>
      </w:pPr>
      <w:r w:rsidRPr="005F299E">
        <w:rPr>
          <w:rFonts w:ascii="Times New Roman" w:hAnsi="Times New Roman"/>
          <w:color w:val="222222"/>
          <w:sz w:val="20"/>
        </w:rPr>
        <w:t xml:space="preserve">Дополнительную информацию о проведении торгов можно посмотреть на сайте </w:t>
      </w:r>
      <w:hyperlink r:id="rId9" w:history="1">
        <w:r w:rsidRPr="005F299E">
          <w:rPr>
            <w:rStyle w:val="ac"/>
            <w:rFonts w:ascii="Times New Roman" w:hAnsi="Times New Roman"/>
            <w:sz w:val="20"/>
          </w:rPr>
          <w:t>www.e-qazyna.kz</w:t>
        </w:r>
      </w:hyperlink>
      <w:r w:rsidRPr="005F299E">
        <w:rPr>
          <w:rFonts w:ascii="Times New Roman" w:hAnsi="Times New Roman"/>
          <w:color w:val="222222"/>
          <w:sz w:val="20"/>
        </w:rPr>
        <w:t xml:space="preserve"> или получить по телефону 8 (7172)</w:t>
      </w:r>
      <w:r>
        <w:rPr>
          <w:rFonts w:ascii="Times New Roman" w:hAnsi="Times New Roman"/>
          <w:color w:val="222222"/>
          <w:sz w:val="20"/>
        </w:rPr>
        <w:t xml:space="preserve"> </w:t>
      </w:r>
      <w:r w:rsidRPr="005F299E">
        <w:rPr>
          <w:rFonts w:ascii="Times New Roman" w:hAnsi="Times New Roman"/>
          <w:color w:val="222222"/>
          <w:sz w:val="20"/>
        </w:rPr>
        <w:t>552981 (АО «ИУЦ) и 8 (771)</w:t>
      </w:r>
      <w:r>
        <w:rPr>
          <w:rFonts w:ascii="Times New Roman" w:hAnsi="Times New Roman"/>
          <w:color w:val="222222"/>
          <w:sz w:val="20"/>
        </w:rPr>
        <w:t xml:space="preserve"> </w:t>
      </w:r>
      <w:r w:rsidRPr="005F299E">
        <w:rPr>
          <w:rFonts w:ascii="Times New Roman" w:hAnsi="Times New Roman"/>
          <w:color w:val="222222"/>
          <w:sz w:val="20"/>
        </w:rPr>
        <w:t xml:space="preserve">083-34-51 Главный менеджер Джунубаева Гаухар Кенесовна, 8 (775) 215-47-43 Абдыханов Айдын Султанович, </w:t>
      </w:r>
      <w:r>
        <w:rPr>
          <w:rFonts w:ascii="Times New Roman" w:hAnsi="Times New Roman"/>
          <w:color w:val="222222"/>
          <w:sz w:val="20"/>
        </w:rPr>
        <w:t>Г</w:t>
      </w:r>
      <w:r w:rsidRPr="005F299E">
        <w:rPr>
          <w:rFonts w:ascii="Times New Roman" w:hAnsi="Times New Roman"/>
          <w:color w:val="222222"/>
          <w:sz w:val="20"/>
        </w:rPr>
        <w:t>руппа по учету и реализации металлолома</w:t>
      </w:r>
      <w:r>
        <w:rPr>
          <w:rFonts w:ascii="Times New Roman" w:hAnsi="Times New Roman"/>
          <w:color w:val="222222"/>
          <w:sz w:val="20"/>
        </w:rPr>
        <w:t xml:space="preserve"> Департамента вагонного парка АО «</w:t>
      </w:r>
      <w:r>
        <w:rPr>
          <w:rFonts w:ascii="Times New Roman" w:hAnsi="Times New Roman"/>
          <w:color w:val="222222"/>
          <w:sz w:val="20"/>
          <w:lang w:val="kk-KZ"/>
        </w:rPr>
        <w:t>Қазтеміртранс»</w:t>
      </w:r>
      <w:r w:rsidRPr="005F299E">
        <w:rPr>
          <w:rFonts w:ascii="Times New Roman" w:hAnsi="Times New Roman"/>
          <w:color w:val="222222"/>
          <w:sz w:val="20"/>
        </w:rPr>
        <w:t>.</w:t>
      </w:r>
    </w:p>
    <w:sectPr w:rsidR="003677EF" w:rsidSect="00DF4C96">
      <w:pgSz w:w="16838" w:h="11906" w:orient="landscape"/>
      <w:pgMar w:top="851" w:right="1134" w:bottom="1701" w:left="737" w:header="709" w:footer="709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22.01.2026 14:01 Калиев Руслан Султанович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76CB3"/>
    <w:multiLevelType w:val="hybridMultilevel"/>
    <w:tmpl w:val="B1709F08"/>
    <w:lvl w:ilvl="0" w:tplc="3D7ABB16">
      <w:start w:val="1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6CF"/>
    <w:multiLevelType w:val="hybridMultilevel"/>
    <w:tmpl w:val="EEF2511E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FAC4743"/>
    <w:multiLevelType w:val="hybridMultilevel"/>
    <w:tmpl w:val="19B21E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204911">
    <w:abstractNumId w:val="1"/>
  </w:num>
  <w:num w:numId="2" w16cid:durableId="2061709587">
    <w:abstractNumId w:val="0"/>
  </w:num>
  <w:num w:numId="3" w16cid:durableId="1670329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CD"/>
    <w:rsid w:val="001420B3"/>
    <w:rsid w:val="00156AFD"/>
    <w:rsid w:val="00171FC3"/>
    <w:rsid w:val="002347E4"/>
    <w:rsid w:val="003677EF"/>
    <w:rsid w:val="005B52CD"/>
    <w:rsid w:val="00C95744"/>
    <w:rsid w:val="00DF374F"/>
    <w:rsid w:val="00DF4C96"/>
    <w:rsid w:val="00FC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CF1BE"/>
  <w15:chartTrackingRefBased/>
  <w15:docId w15:val="{99C46C6D-4FA4-4BA4-B148-E987D3AF7661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F4C96"/>
    <w:pPr>
      <w:spacing w:after="0" w:line="240" w:lineRule="auto"/>
    </w:pPr>
    <w:rPr>
      <w:rFonts w:ascii="Calibri" w:eastAsia="Times New Roman" w:hAnsi="Calibri" w:cs="Times New Roman"/>
      <w:kern w:val="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B5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5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5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5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52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52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52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52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5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B5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5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52C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B52C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B52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B52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B52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B52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B52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B5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5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B5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B5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B52C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B52C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B52C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B5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B52C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B52CD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unhideWhenUsed/>
    <w:rsid w:val="00DF4C96"/>
    <w:rPr>
      <w:color w:val="0000FF"/>
      <w:u w:val="single"/>
    </w:rPr>
  </w:style>
  <w:style w:type="paragraph" w:customStyle="1" w:styleId="Default">
    <w:name w:val="Default"/>
    <w:rsid w:val="00DF4C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www.qaztt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qazyna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aztt.k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-qazyna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-qazyna.kz" TargetMode="Externa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1148</Words>
  <Characters>6550</Characters>
  <Application>Microsoft Office Word</Application>
  <DocSecurity>0</DocSecurity>
  <Lines>54</Lines>
  <Paragraphs>15</Paragraphs>
  <ScaleCrop>false</ScaleCrop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Айдын С. Абдыханов</dc:creator>
  <cp:keywords/>
  <dc:description/>
  <cp:lastModifiedBy>Айдын С. Абдыханов</cp:lastModifiedBy>
  <cp:revision>5</cp:revision>
  <dcterms:created xsi:type="dcterms:W3CDTF">2026-01-21T06:15:00Z</dcterms:created>
  <dcterms:modified xsi:type="dcterms:W3CDTF">2026-01-21T11:46:00Z</dcterms:modified>
</cp:coreProperties>
</file>